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D70B5" w14:textId="77777777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b/>
          <w:bCs/>
          <w:color w:val="222222"/>
          <w:sz w:val="27"/>
          <w:szCs w:val="27"/>
          <w:lang w:val="en-US" w:eastAsia="en-GB"/>
        </w:rPr>
      </w:pPr>
      <w:r w:rsidRPr="000D0180">
        <w:rPr>
          <w:rFonts w:ascii="Segoe UI" w:eastAsia="Times New Roman" w:hAnsi="Segoe UI" w:cs="Segoe UI"/>
          <w:b/>
          <w:bCs/>
          <w:color w:val="222222"/>
          <w:sz w:val="27"/>
          <w:szCs w:val="27"/>
          <w:lang w:val="en-US" w:eastAsia="en-GB"/>
        </w:rPr>
        <w:t>Material</w:t>
      </w:r>
    </w:p>
    <w:p w14:paraId="05A6BE8F" w14:textId="77777777" w:rsid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color w:val="222222"/>
          <w:sz w:val="27"/>
          <w:szCs w:val="27"/>
          <w:lang w:val="en-US" w:eastAsia="en-GB"/>
        </w:rPr>
      </w:pPr>
    </w:p>
    <w:p w14:paraId="13047246" w14:textId="0568197F" w:rsidR="000D0180" w:rsidRPr="000D0180" w:rsidRDefault="000D0180" w:rsidP="000D0180">
      <w:pPr>
        <w:shd w:val="clear" w:color="auto" w:fill="FFFFFF"/>
        <w:spacing w:after="120"/>
        <w:outlineLvl w:val="2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4SU (0.5 M) stock solution</w:t>
      </w:r>
    </w:p>
    <w:p w14:paraId="424F7132" w14:textId="7880762E" w:rsidR="000D0180" w:rsidRDefault="000D0180" w:rsidP="000D0180">
      <w:pPr>
        <w:pStyle w:val="NormalWeb"/>
        <w:shd w:val="clear" w:color="auto" w:fill="FFFFFF"/>
        <w:spacing w:before="0" w:beforeAutospacing="0" w:after="420" w:afterAutospacing="0"/>
        <w:rPr>
          <w:rFonts w:ascii="Palatino" w:hAnsi="Palatino"/>
          <w:color w:val="222222"/>
          <w:sz w:val="27"/>
          <w:szCs w:val="27"/>
        </w:rPr>
      </w:pPr>
      <w:r>
        <w:rPr>
          <w:rFonts w:ascii="Palatino" w:hAnsi="Palatino"/>
          <w:color w:val="222222"/>
          <w:sz w:val="27"/>
          <w:szCs w:val="27"/>
        </w:rPr>
        <w:t xml:space="preserve">Dissolve 1 g of 4SU (molecular weight (MW) = 260.27 g/mol) in 7.68 mL of sterile tissue-culture-grade DMSO. </w:t>
      </w:r>
      <w:r w:rsidRPr="000D0180">
        <w:rPr>
          <w:rFonts w:ascii="Palatino" w:hAnsi="Palatino"/>
          <w:color w:val="222222"/>
          <w:sz w:val="27"/>
          <w:szCs w:val="27"/>
          <w:lang w:val="en-US"/>
        </w:rPr>
        <w:t xml:space="preserve">Aliquot and </w:t>
      </w:r>
      <w:r>
        <w:rPr>
          <w:rFonts w:ascii="Palatino" w:hAnsi="Palatino"/>
          <w:color w:val="222222"/>
          <w:sz w:val="27"/>
          <w:szCs w:val="27"/>
        </w:rPr>
        <w:t>Store at −20 °C in the dark for up to 12 months.</w:t>
      </w:r>
    </w:p>
    <w:p w14:paraId="639E06F5" w14:textId="3AA0B513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Biotin buffer:</w:t>
      </w:r>
    </w:p>
    <w:p w14:paraId="306B75AD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833 mM Tris-HCl, pH 7.4,</w:t>
      </w:r>
    </w:p>
    <w:p w14:paraId="0CA413D4" w14:textId="258E2F90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83.3 mM EDTA. </w:t>
      </w:r>
    </w:p>
    <w:p w14:paraId="78269AC8" w14:textId="00B3CBF5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Dot/slot blot blocking buffer</w:t>
      </w:r>
    </w:p>
    <w:p w14:paraId="0169CEB5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10% (wt/vol) SDS </w:t>
      </w:r>
    </w:p>
    <w:p w14:paraId="450D0799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1 mM EDTA in PBS. </w:t>
      </w:r>
    </w:p>
    <w:p w14:paraId="16C029EA" w14:textId="25478D86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Dot/slot blot wash buffer I</w:t>
      </w:r>
    </w:p>
    <w:p w14:paraId="15EB78BC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1% (wt/vol) SDS in PBS</w:t>
      </w:r>
    </w:p>
    <w:p w14:paraId="6820A467" w14:textId="0F06E0D1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Dot/slot blot wash buffer II</w:t>
      </w:r>
    </w:p>
    <w:p w14:paraId="1E7AD6CB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0.1% (wt/vol) SDS in PBS</w:t>
      </w:r>
    </w:p>
    <w:p w14:paraId="5FD0A8A9" w14:textId="4802621D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u w:val="single"/>
          <w:lang w:eastAsia="en-GB"/>
        </w:rPr>
        <w:t>Dot/slot blot staining buffer</w:t>
      </w:r>
    </w:p>
    <w:p w14:paraId="21F9B488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0.5 M sodium acetate</w:t>
      </w:r>
    </w:p>
    <w:p w14:paraId="7D49E082" w14:textId="56708D51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0.5% (wt/vol) methylene blue</w:t>
      </w:r>
    </w:p>
    <w:p w14:paraId="36EA2FAC" w14:textId="66FB874B" w:rsid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</w:p>
    <w:p w14:paraId="4E619F5E" w14:textId="5F08408D" w:rsidR="000D0180" w:rsidRDefault="000D0180">
      <w:pPr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>EZ-Link™ HPDP-Biotin</w:t>
      </w:r>
      <w:r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  <w:br w:type="page"/>
      </w:r>
    </w:p>
    <w:p w14:paraId="4F038DDE" w14:textId="5DACEF35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</w:pPr>
      <w:r w:rsidRPr="000D0180"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  <w:lastRenderedPageBreak/>
        <w:t>4sU labelling</w:t>
      </w:r>
    </w:p>
    <w:p w14:paraId="7EAB9EB9" w14:textId="77777777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color w:val="222222"/>
          <w:sz w:val="27"/>
          <w:szCs w:val="27"/>
          <w:lang w:eastAsia="en-GB"/>
        </w:rPr>
      </w:pPr>
    </w:p>
    <w:p w14:paraId="2F42A791" w14:textId="7207BADF" w:rsidR="000D0180" w:rsidRPr="000D0180" w:rsidRDefault="000D0180" w:rsidP="000D0180">
      <w:pPr>
        <w:pStyle w:val="ListParagraph"/>
        <w:numPr>
          <w:ilvl w:val="0"/>
          <w:numId w:val="3"/>
        </w:numPr>
        <w:shd w:val="clear" w:color="auto" w:fill="FFFFFF"/>
        <w:spacing w:after="120"/>
        <w:outlineLvl w:val="2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Grow cell to confluency in 6-well plates.</w:t>
      </w:r>
    </w:p>
    <w:p w14:paraId="2D98E098" w14:textId="3640C63E" w:rsidR="000D0180" w:rsidRDefault="000D0180" w:rsidP="000D0180">
      <w:pPr>
        <w:pStyle w:val="ListParagraph"/>
        <w:numPr>
          <w:ilvl w:val="0"/>
          <w:numId w:val="3"/>
        </w:numPr>
        <w:shd w:val="clear" w:color="auto" w:fill="FFFFFF"/>
        <w:spacing w:after="120"/>
        <w:outlineLvl w:val="2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Pulse label your cells for 15 minutes with 1mM 4sU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(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usually 4ul of 500mM 4sU stock into 2ml media)</w:t>
      </w:r>
    </w:p>
    <w:p w14:paraId="335A7B91" w14:textId="0A4AB19D" w:rsidR="000D0180" w:rsidRPr="000D0180" w:rsidRDefault="000D0180" w:rsidP="000D0180">
      <w:pPr>
        <w:pStyle w:val="ListParagraph"/>
        <w:numPr>
          <w:ilvl w:val="0"/>
          <w:numId w:val="3"/>
        </w:numPr>
        <w:shd w:val="clear" w:color="auto" w:fill="FFFFFF"/>
        <w:spacing w:after="120"/>
        <w:outlineLvl w:val="2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Remove the media and add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500ul of </w:t>
      </w:r>
      <w:proofErr w:type="spellStart"/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TRIzol</w:t>
      </w:r>
      <w:proofErr w:type="spellEnd"/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to cells.</w:t>
      </w:r>
    </w:p>
    <w:p w14:paraId="0D0DE48D" w14:textId="77777777" w:rsid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color w:val="222222"/>
          <w:sz w:val="27"/>
          <w:szCs w:val="27"/>
          <w:lang w:eastAsia="en-GB"/>
        </w:rPr>
      </w:pPr>
    </w:p>
    <w:p w14:paraId="20789A41" w14:textId="18F51406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</w:pPr>
      <w:r w:rsidRPr="000D0180"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  <w:t>Total RNA extraction</w:t>
      </w:r>
    </w:p>
    <w:p w14:paraId="216B106D" w14:textId="77777777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color w:val="222222"/>
          <w:sz w:val="27"/>
          <w:szCs w:val="27"/>
          <w:lang w:eastAsia="en-GB"/>
        </w:rPr>
      </w:pPr>
    </w:p>
    <w:p w14:paraId="2B8F2F2D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Add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1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00 μL of chloroform to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500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u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L of the TRIzol–cell mixture from and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vorte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x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well for 30 s. </w:t>
      </w:r>
    </w:p>
    <w:p w14:paraId="10D2646D" w14:textId="21008230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Spin at 12,000</w:t>
      </w:r>
      <w:r w:rsidRPr="000D0180">
        <w:rPr>
          <w:rFonts w:ascii="Palatino" w:eastAsia="Times New Roman" w:hAnsi="Palatino" w:cs="Times New Roman"/>
          <w:i/>
          <w:iCs/>
          <w:color w:val="222222"/>
          <w:sz w:val="27"/>
          <w:szCs w:val="27"/>
          <w:lang w:eastAsia="en-GB"/>
        </w:rPr>
        <w:t>g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for 15 min at 4 °C.</w:t>
      </w:r>
    </w:p>
    <w:p w14:paraId="1C14163F" w14:textId="26F23805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Transfer the upper aqueous phase to the phase-lock-gel tube, placing it on top of the gel. </w:t>
      </w:r>
    </w:p>
    <w:p w14:paraId="3348C761" w14:textId="4F4C56E0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A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dd an equal volume of chloroform/isoamyl alcohol (24:1) to this aqueous phase. </w:t>
      </w:r>
    </w:p>
    <w:p w14:paraId="23591F09" w14:textId="2013D115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Shake and spin at 12,000</w:t>
      </w:r>
      <w:r w:rsidRPr="000D0180">
        <w:rPr>
          <w:rFonts w:ascii="Palatino" w:eastAsia="Times New Roman" w:hAnsi="Palatino" w:cs="Times New Roman"/>
          <w:i/>
          <w:iCs/>
          <w:color w:val="222222"/>
          <w:sz w:val="27"/>
          <w:szCs w:val="27"/>
          <w:lang w:eastAsia="en-GB"/>
        </w:rPr>
        <w:t>g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for 5 min at 4 °C.</w:t>
      </w:r>
    </w:p>
    <w:p w14:paraId="174A2257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Transfer the upper aqueous phase from to a new tube </w:t>
      </w:r>
    </w:p>
    <w:p w14:paraId="5B38145C" w14:textId="268180EB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A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dd 1.1 volumes of isopropanol to the aqueous phase. </w:t>
      </w:r>
    </w:p>
    <w:p w14:paraId="5BC16FFE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Incubate at RT for 20 min. </w:t>
      </w:r>
    </w:p>
    <w:p w14:paraId="32C4033E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Spin at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max speed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for 20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-30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min at 4 °C to pellet the RNA.</w:t>
      </w:r>
    </w:p>
    <w:p w14:paraId="5BA81A1A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Wash the RNA pellet in 750 μL of 85% (vol/vol) ethanol </w:t>
      </w:r>
    </w:p>
    <w:p w14:paraId="229F0B2E" w14:textId="0AA4DE1F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Spin at 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>max speed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for 5 min at 4 °C.</w:t>
      </w:r>
    </w:p>
    <w:p w14:paraId="2BC61B52" w14:textId="15E132D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Remove and discard all ethanol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(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use p-1000 then p-20 after quick centrifugation to remove most of the ethanol)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and allow the RNA pellet to air-dry. </w:t>
      </w:r>
    </w:p>
    <w:p w14:paraId="31FA99A7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Resuspend the pellet in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20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μL of RNase-free water. </w:t>
      </w:r>
    </w:p>
    <w:p w14:paraId="2002AB2F" w14:textId="75E56013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Measure the RNA concentration</w:t>
      </w:r>
    </w:p>
    <w:p w14:paraId="7BA3B2E2" w14:textId="6E01FE94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>Store at -80C</w:t>
      </w:r>
    </w:p>
    <w:p w14:paraId="137A6A53" w14:textId="314F8B1C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</w:pPr>
      <w:r w:rsidRPr="000D0180">
        <w:rPr>
          <w:rFonts w:ascii="Segoe UI" w:eastAsia="Times New Roman" w:hAnsi="Segoe UI" w:cs="Segoe UI"/>
          <w:b/>
          <w:bCs/>
          <w:color w:val="222222"/>
          <w:sz w:val="27"/>
          <w:szCs w:val="27"/>
          <w:lang w:eastAsia="en-GB"/>
        </w:rPr>
        <w:t>Assessment of 4SU incorporation by dot or slot blot</w:t>
      </w:r>
    </w:p>
    <w:p w14:paraId="53988AEF" w14:textId="77777777" w:rsidR="000D0180" w:rsidRPr="000D0180" w:rsidRDefault="000D0180" w:rsidP="000D0180">
      <w:pPr>
        <w:shd w:val="clear" w:color="auto" w:fill="FFFFFF"/>
        <w:spacing w:after="120"/>
        <w:outlineLvl w:val="2"/>
        <w:rPr>
          <w:rFonts w:ascii="Segoe UI" w:eastAsia="Times New Roman" w:hAnsi="Segoe UI" w:cs="Segoe UI"/>
          <w:color w:val="222222"/>
          <w:sz w:val="27"/>
          <w:szCs w:val="27"/>
          <w:lang w:eastAsia="en-GB"/>
        </w:rPr>
      </w:pPr>
    </w:p>
    <w:p w14:paraId="1D04FD1D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Prepare one tube with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5-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10 μg of total RNA in a total volume of 247 μL of RNase-free water.</w:t>
      </w:r>
    </w:p>
    <w:p w14:paraId="1D0F73A6" w14:textId="4E6C722A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Add 3 μL of biotin buffer and 50 μL of 0.1 mg/ml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EZ-Link™ HPDP-Biotin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(dissolved in DMF) to the RNA samples</w:t>
      </w:r>
    </w:p>
    <w:p w14:paraId="126D44DC" w14:textId="61C34ADE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incubate at RT for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2h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in the dark.</w:t>
      </w:r>
    </w:p>
    <w:p w14:paraId="503B7C65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Add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300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μL of phenol/chloroform/isoamyl alcohol (25:24:1 (vol/vol/vol)) to the biotinylated RNA </w:t>
      </w:r>
    </w:p>
    <w:p w14:paraId="093917FA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transfer the mixture to phase-lock-gel tubes. </w:t>
      </w:r>
    </w:p>
    <w:p w14:paraId="76FE2E95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Shake and spin at 12,000</w:t>
      </w:r>
      <w:r w:rsidRPr="000D0180">
        <w:rPr>
          <w:rFonts w:ascii="Palatino" w:eastAsia="Times New Roman" w:hAnsi="Palatino" w:cs="Times New Roman"/>
          <w:i/>
          <w:iCs/>
          <w:color w:val="222222"/>
          <w:sz w:val="27"/>
          <w:szCs w:val="27"/>
          <w:lang w:eastAsia="en-GB"/>
        </w:rPr>
        <w:t>g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 for 5 min at 4 °C. </w:t>
      </w:r>
    </w:p>
    <w:p w14:paraId="0DA19A34" w14:textId="0A0E3A13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lastRenderedPageBreak/>
        <w:t>Transfer the upper aqueous phase containing the RNA to a new tube.</w:t>
      </w:r>
    </w:p>
    <w:p w14:paraId="5E0085F5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Add 1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.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1 volume Isopropanol,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1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.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10 volume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5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M NaCl and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1ul </w:t>
      </w:r>
      <w:proofErr w:type="spellStart"/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gly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coblue</w:t>
      </w:r>
      <w:proofErr w:type="spellEnd"/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of glycogen.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Mix by inverting the tube a few times and incubate at RT for 10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-15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min.</w:t>
      </w:r>
    </w:p>
    <w:p w14:paraId="437B4964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Spin at 20,000</w:t>
      </w:r>
      <w:r w:rsidRPr="000D0180">
        <w:rPr>
          <w:rFonts w:ascii="Palatino" w:eastAsia="Times New Roman" w:hAnsi="Palatino" w:cs="Times New Roman"/>
          <w:i/>
          <w:iCs/>
          <w:color w:val="222222"/>
          <w:sz w:val="27"/>
          <w:szCs w:val="27"/>
          <w:lang w:eastAsia="en-GB"/>
        </w:rPr>
        <w:t>g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 for 20 min at 4 °C to pellet the RNA. </w:t>
      </w:r>
    </w:p>
    <w:p w14:paraId="113C94C2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Discard the supernatant.</w:t>
      </w:r>
    </w:p>
    <w:p w14:paraId="02833FAC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Wash the RNA pellet in 500 μL of 85% (vol/vol) ethanol without disrupting the pellet and spin at 20,000</w:t>
      </w:r>
      <w:r w:rsidRPr="000D0180">
        <w:rPr>
          <w:rFonts w:ascii="Palatino" w:eastAsia="Times New Roman" w:hAnsi="Palatino" w:cs="Times New Roman"/>
          <w:i/>
          <w:iCs/>
          <w:color w:val="222222"/>
          <w:sz w:val="27"/>
          <w:szCs w:val="27"/>
          <w:lang w:eastAsia="en-GB"/>
        </w:rPr>
        <w:t>g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for 5 min at 4 °C.</w:t>
      </w:r>
    </w:p>
    <w:p w14:paraId="6FAF4826" w14:textId="77777777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Reconstitute the RNA pellet in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2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0 μL of RNase-free water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.</w:t>
      </w:r>
    </w:p>
    <w:p w14:paraId="1B9E2B54" w14:textId="73DBE86D" w:rsidR="000D0180" w:rsidRPr="000D0180" w:rsidRDefault="000D0180" w:rsidP="000D0180">
      <w:pPr>
        <w:shd w:val="clear" w:color="auto" w:fill="FFFFFF"/>
        <w:spacing w:after="420"/>
        <w:rPr>
          <w:rFonts w:ascii="Palatino" w:eastAsia="Times New Roman" w:hAnsi="Palatino" w:cs="Times New Roman"/>
          <w:b/>
          <w:bCs/>
          <w:color w:val="222222"/>
          <w:sz w:val="27"/>
          <w:szCs w:val="27"/>
          <w:lang w:val="da-DK" w:eastAsia="en-GB"/>
        </w:rPr>
      </w:pPr>
      <w:proofErr w:type="spellStart"/>
      <w:r w:rsidRPr="000D0180">
        <w:rPr>
          <w:rFonts w:ascii="Palatino" w:eastAsia="Times New Roman" w:hAnsi="Palatino" w:cs="Times New Roman"/>
          <w:b/>
          <w:bCs/>
          <w:color w:val="222222"/>
          <w:sz w:val="27"/>
          <w:szCs w:val="27"/>
          <w:lang w:val="da-DK" w:eastAsia="en-GB"/>
        </w:rPr>
        <w:t>Preparing</w:t>
      </w:r>
      <w:proofErr w:type="spellEnd"/>
      <w:r>
        <w:rPr>
          <w:rFonts w:ascii="Palatino" w:eastAsia="Times New Roman" w:hAnsi="Palatino" w:cs="Times New Roman"/>
          <w:b/>
          <w:bCs/>
          <w:color w:val="222222"/>
          <w:sz w:val="27"/>
          <w:szCs w:val="27"/>
          <w:lang w:val="da-DK" w:eastAsia="en-GB"/>
        </w:rPr>
        <w:t xml:space="preserve"> and </w:t>
      </w:r>
      <w:proofErr w:type="spellStart"/>
      <w:r>
        <w:rPr>
          <w:rFonts w:ascii="Palatino" w:eastAsia="Times New Roman" w:hAnsi="Palatino" w:cs="Times New Roman"/>
          <w:b/>
          <w:bCs/>
          <w:color w:val="222222"/>
          <w:sz w:val="27"/>
          <w:szCs w:val="27"/>
          <w:lang w:val="da-DK" w:eastAsia="en-GB"/>
        </w:rPr>
        <w:t>visualizing</w:t>
      </w:r>
      <w:proofErr w:type="spellEnd"/>
      <w:r w:rsidRPr="000D0180">
        <w:rPr>
          <w:rFonts w:ascii="Palatino" w:eastAsia="Times New Roman" w:hAnsi="Palatino" w:cs="Times New Roman"/>
          <w:b/>
          <w:bCs/>
          <w:color w:val="222222"/>
          <w:sz w:val="27"/>
          <w:szCs w:val="27"/>
          <w:lang w:val="da-DK" w:eastAsia="en-GB"/>
        </w:rPr>
        <w:t xml:space="preserve"> the dotblot </w:t>
      </w:r>
    </w:p>
    <w:p w14:paraId="4D8B7AAF" w14:textId="61A3828F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Soak a Hybond-N membrane and Whatman paper in RNase-free water and place the membrane on top of 3 sheets of Whatman paper in a dot or slot blot apparatus.</w:t>
      </w:r>
    </w:p>
    <w:p w14:paraId="58D48070" w14:textId="05C2E484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Turn the vacuum pump on</w:t>
      </w:r>
      <w:r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slightly</w:t>
      </w:r>
    </w:p>
    <w:p w14:paraId="0F76F50C" w14:textId="20C561F0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Drop 10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μL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 xml:space="preserve">of 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sample containing biotinylated RNA onto the membrane.</w:t>
      </w:r>
    </w:p>
    <w:p w14:paraId="4F4B00B0" w14:textId="471FA6B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proofErr w:type="spellStart"/>
      <w:r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>Vaccum</w:t>
      </w:r>
      <w:proofErr w:type="spellEnd"/>
      <w:r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 xml:space="preserve"> for 2 </w:t>
      </w:r>
      <w:proofErr w:type="spellStart"/>
      <w:r>
        <w:rPr>
          <w:rFonts w:ascii="Palatino" w:eastAsia="Times New Roman" w:hAnsi="Palatino" w:cs="Times New Roman"/>
          <w:color w:val="222222"/>
          <w:sz w:val="27"/>
          <w:szCs w:val="27"/>
          <w:lang w:val="da-DK" w:eastAsia="en-GB"/>
        </w:rPr>
        <w:t>minutes</w:t>
      </w:r>
      <w:proofErr w:type="spellEnd"/>
    </w:p>
    <w:p w14:paraId="7642E59C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Turn off the vacuum pump and disassemble the dot/slot blot apparatus. Cut the corners of the membrane to indicate the left/right and up/down orientations.</w:t>
      </w:r>
    </w:p>
    <w:p w14:paraId="1CCEF844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UV-crosslink the membrane at 0.2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4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J/cm</w:t>
      </w:r>
      <w:r w:rsidRPr="000D0180">
        <w:rPr>
          <w:rFonts w:ascii="Palatino" w:eastAsia="Times New Roman" w:hAnsi="Palatino" w:cs="Times New Roman"/>
          <w:color w:val="222222"/>
          <w:sz w:val="20"/>
          <w:szCs w:val="20"/>
          <w:vertAlign w:val="superscript"/>
          <w:lang w:eastAsia="en-GB"/>
        </w:rPr>
        <w:t>2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 (254 nm)</w:t>
      </w:r>
    </w:p>
    <w:p w14:paraId="251E7C74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Block the membrane by incubation in dot/slot blot blocking buffer for 20 min at RT.</w:t>
      </w:r>
    </w:p>
    <w:p w14:paraId="1C29C3D8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Probe the membrane with a 1:50,000 dilution of 1 mg/mL HRP-conjugated streptavidin in dot/slot blot blocking buffer for 15 min at RT.</w:t>
      </w:r>
    </w:p>
    <w:p w14:paraId="435B687E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Wash the membrane twice in dot/slot blot blocking buffer for 10 min, followed by two washes in dot/slot blot wash buffer I for 10 min each and two washes in dot/slot blot wash buffer II for 10 min each.</w:t>
      </w:r>
    </w:p>
    <w:p w14:paraId="4263E5D8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Visualize the signal of the biotin-bound HRP-conjugated streptavidin by detection of ECL reagent, using film or an imaging device (it may be necessary to dilute the ECL reagent 1: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val="en-US" w:eastAsia="en-GB"/>
        </w:rPr>
        <w:t>4</w:t>
      </w: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 in water if the signal is too strong to obtain an appropriate exposure).</w:t>
      </w:r>
    </w:p>
    <w:p w14:paraId="6CB788F9" w14:textId="77777777" w:rsid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 xml:space="preserve">Stain the membrane to assess RNA loading with dot/slot blot staining solution for 10 min at RT. De-stain with several washes in water (the last wash can be done ON). </w:t>
      </w:r>
    </w:p>
    <w:p w14:paraId="77D0B614" w14:textId="0D756BDC" w:rsidR="000D0180" w:rsidRPr="000D0180" w:rsidRDefault="000D0180" w:rsidP="000D0180">
      <w:pPr>
        <w:pStyle w:val="ListParagraph"/>
        <w:numPr>
          <w:ilvl w:val="0"/>
          <w:numId w:val="2"/>
        </w:numPr>
        <w:shd w:val="clear" w:color="auto" w:fill="FFFFFF"/>
        <w:spacing w:after="420"/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</w:pPr>
      <w:r w:rsidRPr="000D0180">
        <w:rPr>
          <w:rFonts w:ascii="Palatino" w:eastAsia="Times New Roman" w:hAnsi="Palatino" w:cs="Times New Roman"/>
          <w:color w:val="222222"/>
          <w:sz w:val="27"/>
          <w:szCs w:val="27"/>
          <w:lang w:eastAsia="en-GB"/>
        </w:rPr>
        <w:t>A digital picture of the stained membrane can be obtained using a conventional scanner or imaging device.</w:t>
      </w:r>
    </w:p>
    <w:sectPr w:rsidR="000D0180" w:rsidRPr="000D01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18E8"/>
    <w:multiLevelType w:val="multilevel"/>
    <w:tmpl w:val="83C24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F7614E"/>
    <w:multiLevelType w:val="hybridMultilevel"/>
    <w:tmpl w:val="EBEC5EF6"/>
    <w:lvl w:ilvl="0" w:tplc="CF28AB2A">
      <w:numFmt w:val="bullet"/>
      <w:lvlText w:val="-"/>
      <w:lvlJc w:val="left"/>
      <w:pPr>
        <w:ind w:left="108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0C72C6"/>
    <w:multiLevelType w:val="multilevel"/>
    <w:tmpl w:val="D5104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7E009B"/>
    <w:multiLevelType w:val="hybridMultilevel"/>
    <w:tmpl w:val="C308A140"/>
    <w:lvl w:ilvl="0" w:tplc="8BEECE8E">
      <w:numFmt w:val="bullet"/>
      <w:lvlText w:val="-"/>
      <w:lvlJc w:val="left"/>
      <w:pPr>
        <w:ind w:left="1080" w:hanging="360"/>
      </w:pPr>
      <w:rPr>
        <w:rFonts w:ascii="Palatino" w:eastAsia="Times New Roman" w:hAnsi="Palatin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BD63F52"/>
    <w:multiLevelType w:val="hybridMultilevel"/>
    <w:tmpl w:val="5B10DA9C"/>
    <w:lvl w:ilvl="0" w:tplc="4D6A2F0C">
      <w:numFmt w:val="bullet"/>
      <w:lvlText w:val="-"/>
      <w:lvlJc w:val="left"/>
      <w:pPr>
        <w:ind w:left="720" w:hanging="360"/>
      </w:pPr>
      <w:rPr>
        <w:rFonts w:ascii="Palatino" w:eastAsia="Times New Roman" w:hAnsi="Palatin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5040A"/>
    <w:multiLevelType w:val="hybridMultilevel"/>
    <w:tmpl w:val="9212621C"/>
    <w:lvl w:ilvl="0" w:tplc="697E6D10">
      <w:numFmt w:val="bullet"/>
      <w:lvlText w:val="-"/>
      <w:lvlJc w:val="left"/>
      <w:pPr>
        <w:ind w:left="720" w:hanging="360"/>
      </w:pPr>
      <w:rPr>
        <w:rFonts w:ascii="Palatino" w:eastAsia="Times New Roman" w:hAnsi="Palatin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853495">
    <w:abstractNumId w:val="2"/>
  </w:num>
  <w:num w:numId="2" w16cid:durableId="2083092267">
    <w:abstractNumId w:val="3"/>
  </w:num>
  <w:num w:numId="3" w16cid:durableId="2066441085">
    <w:abstractNumId w:val="1"/>
  </w:num>
  <w:num w:numId="4" w16cid:durableId="144395508">
    <w:abstractNumId w:val="0"/>
  </w:num>
  <w:num w:numId="5" w16cid:durableId="1460029813">
    <w:abstractNumId w:val="5"/>
  </w:num>
  <w:num w:numId="6" w16cid:durableId="4412694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180"/>
    <w:rsid w:val="00061BE3"/>
    <w:rsid w:val="000D0180"/>
    <w:rsid w:val="00157C3A"/>
    <w:rsid w:val="001B00A4"/>
    <w:rsid w:val="001D31AB"/>
    <w:rsid w:val="00205937"/>
    <w:rsid w:val="00260517"/>
    <w:rsid w:val="002C3ED7"/>
    <w:rsid w:val="003C227E"/>
    <w:rsid w:val="0056270C"/>
    <w:rsid w:val="005A4D50"/>
    <w:rsid w:val="005F2F57"/>
    <w:rsid w:val="007A0AFA"/>
    <w:rsid w:val="00812221"/>
    <w:rsid w:val="008D0A4A"/>
    <w:rsid w:val="00C0354C"/>
    <w:rsid w:val="00C7340A"/>
    <w:rsid w:val="00C75C1B"/>
    <w:rsid w:val="00F10733"/>
    <w:rsid w:val="00F7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82AE285"/>
  <w15:chartTrackingRefBased/>
  <w15:docId w15:val="{2C1BEA81-7188-2D4D-A889-BCC430803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D0180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0D0180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D018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0D0180"/>
    <w:rPr>
      <w:rFonts w:ascii="Times New Roman" w:eastAsia="Times New Roman" w:hAnsi="Times New Roman" w:cs="Times New Roman"/>
      <w:b/>
      <w:bCs/>
      <w:lang w:eastAsia="en-GB"/>
    </w:rPr>
  </w:style>
  <w:style w:type="paragraph" w:customStyle="1" w:styleId="c-timing-step">
    <w:name w:val="c-timing-step"/>
    <w:basedOn w:val="Normal"/>
    <w:rsid w:val="000D018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u-custom-list-number">
    <w:name w:val="u-custom-list-number"/>
    <w:basedOn w:val="DefaultParagraphFont"/>
    <w:rsid w:val="000D0180"/>
  </w:style>
  <w:style w:type="paragraph" w:styleId="NormalWeb">
    <w:name w:val="Normal (Web)"/>
    <w:basedOn w:val="Normal"/>
    <w:uiPriority w:val="99"/>
    <w:unhideWhenUsed/>
    <w:rsid w:val="000D018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D018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D01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1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3261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2937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76452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088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009345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87558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81820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67410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040928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78928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668942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52443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2897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57085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33947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451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30958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20111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2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2255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19368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484057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3794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5026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93955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12071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9184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270379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17337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52857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96419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126645">
          <w:marLeft w:val="0"/>
          <w:marRight w:val="0"/>
          <w:marTop w:val="0"/>
          <w:marBottom w:val="360"/>
          <w:divBdr>
            <w:top w:val="single" w:sz="6" w:space="11" w:color="B74616"/>
            <w:left w:val="single" w:sz="6" w:space="11" w:color="B74616"/>
            <w:bottom w:val="single" w:sz="6" w:space="5" w:color="B74616"/>
            <w:right w:val="single" w:sz="6" w:space="11" w:color="B74616"/>
          </w:divBdr>
          <w:divsChild>
            <w:div w:id="18367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37940">
          <w:marLeft w:val="0"/>
          <w:marRight w:val="0"/>
          <w:marTop w:val="0"/>
          <w:marBottom w:val="360"/>
          <w:divBdr>
            <w:top w:val="single" w:sz="6" w:space="11" w:color="006699"/>
            <w:left w:val="single" w:sz="6" w:space="11" w:color="006699"/>
            <w:bottom w:val="single" w:sz="6" w:space="5" w:color="006699"/>
            <w:right w:val="single" w:sz="6" w:space="11" w:color="006699"/>
          </w:divBdr>
          <w:divsChild>
            <w:div w:id="205338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2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Quentin Thomas</dc:creator>
  <cp:keywords/>
  <dc:description/>
  <cp:lastModifiedBy>Lea Haarup Gregersen</cp:lastModifiedBy>
  <cp:revision>2</cp:revision>
  <dcterms:created xsi:type="dcterms:W3CDTF">2022-03-14T15:18:00Z</dcterms:created>
  <dcterms:modified xsi:type="dcterms:W3CDTF">2022-06-15T12:13:00Z</dcterms:modified>
</cp:coreProperties>
</file>